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4FA1F" w14:textId="16804082" w:rsidR="00933F32" w:rsidRPr="00A8423E" w:rsidRDefault="00933F32" w:rsidP="00995AE5">
      <w:pPr>
        <w:pStyle w:val="Heading1"/>
        <w:rPr>
          <w:rFonts w:ascii="Arial" w:hAnsi="Arial" w:cs="Arial"/>
          <w:color w:val="000000" w:themeColor="text1"/>
          <w:sz w:val="28"/>
          <w:szCs w:val="28"/>
        </w:rPr>
      </w:pPr>
      <w:r w:rsidRPr="00A8423E">
        <w:rPr>
          <w:rFonts w:ascii="Arial" w:hAnsi="Arial" w:cs="Arial"/>
          <w:color w:val="000000" w:themeColor="text1"/>
          <w:sz w:val="28"/>
          <w:szCs w:val="28"/>
        </w:rPr>
        <w:t>3D printing and assembling guidelines for the dehydration device</w:t>
      </w:r>
    </w:p>
    <w:p w14:paraId="6E5284D9" w14:textId="6EBF6E64" w:rsidR="00933F32" w:rsidRPr="00A8423E" w:rsidRDefault="00933F32" w:rsidP="002626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051923" w14:textId="77777777" w:rsidR="00A8423E" w:rsidRPr="00A8423E" w:rsidRDefault="004303CA" w:rsidP="00A8423E">
      <w:pPr>
        <w:pStyle w:val="Heading2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A8423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Introduction</w:t>
      </w:r>
      <w:r w:rsidR="00A8423E" w:rsidRPr="00A8423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: </w:t>
      </w:r>
    </w:p>
    <w:p w14:paraId="181FFD5B" w14:textId="0EA236B3" w:rsidR="00F65021" w:rsidRPr="00A8423E" w:rsidRDefault="00A8423E" w:rsidP="00A8423E">
      <w:pPr>
        <w:pStyle w:val="Heading2"/>
        <w:rPr>
          <w:rFonts w:ascii="Arial" w:hAnsi="Arial" w:cs="Arial"/>
          <w:color w:val="000000" w:themeColor="text1"/>
          <w:sz w:val="22"/>
          <w:szCs w:val="22"/>
        </w:rPr>
      </w:pPr>
      <w:r w:rsidRPr="00A8423E">
        <w:rPr>
          <w:rFonts w:ascii="Arial" w:hAnsi="Arial" w:cs="Arial"/>
          <w:color w:val="000000" w:themeColor="text1"/>
          <w:sz w:val="22"/>
          <w:szCs w:val="22"/>
        </w:rPr>
        <w:t>In addition</w:t>
      </w:r>
      <w:r w:rsidR="00933F32" w:rsidRPr="00A8423E">
        <w:rPr>
          <w:rFonts w:ascii="Arial" w:hAnsi="Arial" w:cs="Arial"/>
          <w:color w:val="000000" w:themeColor="text1"/>
          <w:sz w:val="22"/>
          <w:szCs w:val="22"/>
        </w:rPr>
        <w:t xml:space="preserve"> to the protocol described above, the device can be </w:t>
      </w:r>
      <w:r w:rsidR="004303CA" w:rsidRPr="00A8423E">
        <w:rPr>
          <w:rFonts w:ascii="Arial" w:hAnsi="Arial" w:cs="Arial"/>
          <w:color w:val="000000" w:themeColor="text1"/>
          <w:sz w:val="22"/>
          <w:szCs w:val="22"/>
        </w:rPr>
        <w:t>3D-</w:t>
      </w:r>
      <w:r w:rsidR="00933F32" w:rsidRPr="00A8423E">
        <w:rPr>
          <w:rFonts w:ascii="Arial" w:hAnsi="Arial" w:cs="Arial"/>
          <w:color w:val="000000" w:themeColor="text1"/>
          <w:sz w:val="22"/>
          <w:szCs w:val="22"/>
        </w:rPr>
        <w:t>printed us</w:t>
      </w:r>
      <w:r w:rsidR="004303CA" w:rsidRPr="00A8423E">
        <w:rPr>
          <w:rFonts w:ascii="Arial" w:hAnsi="Arial" w:cs="Arial"/>
          <w:color w:val="000000" w:themeColor="text1"/>
          <w:sz w:val="22"/>
          <w:szCs w:val="22"/>
        </w:rPr>
        <w:t>ing</w:t>
      </w:r>
      <w:r w:rsidR="00933F32" w:rsidRPr="00A8423E">
        <w:rPr>
          <w:rFonts w:ascii="Arial" w:hAnsi="Arial" w:cs="Arial"/>
          <w:color w:val="000000" w:themeColor="text1"/>
          <w:sz w:val="22"/>
          <w:szCs w:val="22"/>
        </w:rPr>
        <w:t xml:space="preserve"> the .</w:t>
      </w:r>
      <w:proofErr w:type="spellStart"/>
      <w:r w:rsidR="00933F32" w:rsidRPr="00A8423E">
        <w:rPr>
          <w:rFonts w:ascii="Arial" w:hAnsi="Arial" w:cs="Arial"/>
          <w:color w:val="000000" w:themeColor="text1"/>
          <w:sz w:val="22"/>
          <w:szCs w:val="22"/>
        </w:rPr>
        <w:t>stl</w:t>
      </w:r>
      <w:proofErr w:type="spellEnd"/>
      <w:r w:rsidR="00933F32" w:rsidRPr="00A8423E">
        <w:rPr>
          <w:rFonts w:ascii="Arial" w:hAnsi="Arial" w:cs="Arial"/>
          <w:color w:val="000000" w:themeColor="text1"/>
          <w:sz w:val="22"/>
          <w:szCs w:val="22"/>
        </w:rPr>
        <w:t xml:space="preserve"> files provided here</w:t>
      </w:r>
      <w:r w:rsidRPr="00A8423E">
        <w:rPr>
          <w:rFonts w:ascii="Arial" w:hAnsi="Arial" w:cs="Arial"/>
          <w:color w:val="000000" w:themeColor="text1"/>
          <w:sz w:val="22"/>
          <w:szCs w:val="22"/>
        </w:rPr>
        <w:t xml:space="preserve"> (supplementary)</w:t>
      </w:r>
      <w:r w:rsidR="00933F32" w:rsidRPr="00A8423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4268C0" w:rsidRPr="00A8423E">
        <w:rPr>
          <w:rFonts w:ascii="Arial" w:hAnsi="Arial" w:cs="Arial"/>
          <w:color w:val="000000" w:themeColor="text1"/>
          <w:sz w:val="22"/>
          <w:szCs w:val="22"/>
        </w:rPr>
        <w:t>A total of 6 pieces are necessary to assemble the final device</w:t>
      </w:r>
      <w:r w:rsidR="00F3603E" w:rsidRPr="00A8423E">
        <w:rPr>
          <w:rFonts w:ascii="Arial" w:hAnsi="Arial" w:cs="Arial"/>
          <w:color w:val="000000" w:themeColor="text1"/>
          <w:sz w:val="22"/>
          <w:szCs w:val="22"/>
        </w:rPr>
        <w:t xml:space="preserve">. Since the device has to be autoclaved before use, we recommend </w:t>
      </w:r>
      <w:r w:rsidR="00BC0A90" w:rsidRPr="00A8423E">
        <w:rPr>
          <w:rFonts w:ascii="Arial" w:hAnsi="Arial" w:cs="Arial"/>
          <w:color w:val="000000" w:themeColor="text1"/>
          <w:sz w:val="22"/>
          <w:szCs w:val="22"/>
        </w:rPr>
        <w:t>using</w:t>
      </w:r>
      <w:r w:rsidR="00F3603E" w:rsidRPr="00A8423E">
        <w:rPr>
          <w:rFonts w:ascii="Arial" w:hAnsi="Arial" w:cs="Arial"/>
          <w:color w:val="000000" w:themeColor="text1"/>
          <w:sz w:val="22"/>
          <w:szCs w:val="22"/>
        </w:rPr>
        <w:t xml:space="preserve"> polypropylene </w:t>
      </w:r>
      <w:r w:rsidR="00BC0A90" w:rsidRPr="00A8423E">
        <w:rPr>
          <w:rFonts w:ascii="Arial" w:hAnsi="Arial" w:cs="Arial"/>
          <w:color w:val="000000" w:themeColor="text1"/>
          <w:sz w:val="22"/>
          <w:szCs w:val="22"/>
        </w:rPr>
        <w:t xml:space="preserve">for printing. </w:t>
      </w:r>
      <w:r w:rsidR="00F65021" w:rsidRPr="00A8423E">
        <w:rPr>
          <w:rFonts w:ascii="Arial" w:hAnsi="Arial" w:cs="Arial"/>
          <w:color w:val="000000" w:themeColor="text1"/>
          <w:sz w:val="22"/>
          <w:szCs w:val="22"/>
        </w:rPr>
        <w:t xml:space="preserve">Additionally, a capillary conductor </w:t>
      </w:r>
      <w:r w:rsidR="00BC0A90" w:rsidRPr="00A8423E">
        <w:rPr>
          <w:rFonts w:ascii="Arial" w:hAnsi="Arial" w:cs="Arial"/>
          <w:color w:val="000000" w:themeColor="text1"/>
          <w:sz w:val="22"/>
          <w:szCs w:val="22"/>
        </w:rPr>
        <w:t xml:space="preserve">(not included here) is necessary to finalize the device (c.f. technical detail above). </w:t>
      </w:r>
    </w:p>
    <w:p w14:paraId="1D3DB01D" w14:textId="6821F645" w:rsidR="004303CA" w:rsidRPr="00A8423E" w:rsidRDefault="004303CA" w:rsidP="002626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9F1B1E5" w14:textId="07B3F877" w:rsidR="00F65021" w:rsidRPr="00A8423E" w:rsidRDefault="00F3603E" w:rsidP="00995AE5">
      <w:pPr>
        <w:pStyle w:val="Heading2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A8423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Printing details</w:t>
      </w:r>
      <w:r w:rsidR="00A8423E" w:rsidRPr="00A8423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:</w:t>
      </w:r>
    </w:p>
    <w:p w14:paraId="73A8C203" w14:textId="0938D3D4" w:rsidR="004A5BF1" w:rsidRPr="00A8423E" w:rsidRDefault="00262669" w:rsidP="002626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423E">
        <w:rPr>
          <w:rFonts w:ascii="Arial" w:hAnsi="Arial" w:cs="Arial"/>
          <w:color w:val="000000" w:themeColor="text1"/>
          <w:sz w:val="22"/>
          <w:szCs w:val="22"/>
        </w:rPr>
        <w:t>Files provided here can be open with 3D printer slicer (</w:t>
      </w:r>
      <w:proofErr w:type="gramStart"/>
      <w:r w:rsidRPr="00A8423E">
        <w:rPr>
          <w:rFonts w:ascii="Arial" w:hAnsi="Arial" w:cs="Arial"/>
          <w:color w:val="000000" w:themeColor="text1"/>
          <w:sz w:val="22"/>
          <w:szCs w:val="22"/>
        </w:rPr>
        <w:t>i.e.</w:t>
      </w:r>
      <w:proofErr w:type="gramEnd"/>
      <w:r w:rsidRPr="00A8423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8423E">
        <w:rPr>
          <w:rFonts w:ascii="Arial" w:hAnsi="Arial" w:cs="Arial"/>
          <w:color w:val="000000" w:themeColor="text1"/>
          <w:sz w:val="22"/>
          <w:szCs w:val="22"/>
        </w:rPr>
        <w:t>Cura</w:t>
      </w:r>
      <w:proofErr w:type="spellEnd"/>
      <w:r w:rsidRPr="00A8423E">
        <w:rPr>
          <w:rFonts w:ascii="Arial" w:hAnsi="Arial" w:cs="Arial"/>
          <w:color w:val="000000" w:themeColor="text1"/>
          <w:sz w:val="22"/>
          <w:szCs w:val="22"/>
        </w:rPr>
        <w:t xml:space="preserve">). We recommend using at least 0.2mm layer thickness and </w:t>
      </w:r>
      <w:r w:rsidR="004A5BF1" w:rsidRPr="00A8423E">
        <w:rPr>
          <w:rFonts w:ascii="Arial" w:hAnsi="Arial" w:cs="Arial"/>
          <w:color w:val="000000" w:themeColor="text1"/>
          <w:sz w:val="22"/>
          <w:szCs w:val="22"/>
        </w:rPr>
        <w:t>60</w:t>
      </w:r>
      <w:r w:rsidRPr="00A8423E">
        <w:rPr>
          <w:rFonts w:ascii="Arial" w:hAnsi="Arial" w:cs="Arial"/>
          <w:color w:val="000000" w:themeColor="text1"/>
          <w:sz w:val="22"/>
          <w:szCs w:val="22"/>
        </w:rPr>
        <w:t xml:space="preserve">% filling pattern. </w:t>
      </w:r>
      <w:r w:rsidR="004A5BF1" w:rsidRPr="00A8423E">
        <w:rPr>
          <w:rFonts w:ascii="Arial" w:hAnsi="Arial" w:cs="Arial"/>
          <w:color w:val="000000" w:themeColor="text1"/>
          <w:sz w:val="22"/>
          <w:szCs w:val="22"/>
        </w:rPr>
        <w:t>For small pieces (</w:t>
      </w:r>
      <w:proofErr w:type="gramStart"/>
      <w:r w:rsidR="004A5BF1" w:rsidRPr="00A8423E">
        <w:rPr>
          <w:rFonts w:ascii="Arial" w:hAnsi="Arial" w:cs="Arial"/>
          <w:color w:val="000000" w:themeColor="text1"/>
          <w:sz w:val="22"/>
          <w:szCs w:val="22"/>
        </w:rPr>
        <w:t>i.e.</w:t>
      </w:r>
      <w:proofErr w:type="gramEnd"/>
      <w:r w:rsidR="004A5BF1" w:rsidRPr="00A8423E">
        <w:rPr>
          <w:rFonts w:ascii="Arial" w:hAnsi="Arial" w:cs="Arial"/>
          <w:color w:val="000000" w:themeColor="text1"/>
          <w:sz w:val="22"/>
          <w:szCs w:val="22"/>
        </w:rPr>
        <w:t xml:space="preserve"> Transfer tips (5)), the thinnest layer thickness and 100% filling pattern has to be used in order to </w:t>
      </w:r>
      <w:r w:rsidR="00EE2C80" w:rsidRPr="00A8423E">
        <w:rPr>
          <w:rFonts w:ascii="Arial" w:hAnsi="Arial" w:cs="Arial"/>
          <w:color w:val="000000" w:themeColor="text1"/>
          <w:sz w:val="22"/>
          <w:szCs w:val="22"/>
        </w:rPr>
        <w:t xml:space="preserve">ensure integrity of the pieces. </w:t>
      </w:r>
    </w:p>
    <w:p w14:paraId="0EEA547C" w14:textId="77777777" w:rsidR="004A5BF1" w:rsidRPr="00A8423E" w:rsidRDefault="004A5BF1" w:rsidP="002626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8A0D512" w14:textId="6CB94A22" w:rsidR="00F3603E" w:rsidRPr="00A8423E" w:rsidRDefault="00EE2C80" w:rsidP="002626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8423E">
        <w:rPr>
          <w:rFonts w:ascii="Arial" w:hAnsi="Arial" w:cs="Arial"/>
          <w:color w:val="000000" w:themeColor="text1"/>
          <w:sz w:val="22"/>
          <w:szCs w:val="22"/>
        </w:rPr>
        <w:t>T</w:t>
      </w:r>
      <w:r w:rsidR="00A901AE" w:rsidRPr="00A8423E">
        <w:rPr>
          <w:rFonts w:ascii="Arial" w:hAnsi="Arial" w:cs="Arial"/>
          <w:color w:val="000000" w:themeColor="text1"/>
          <w:sz w:val="22"/>
          <w:szCs w:val="22"/>
        </w:rPr>
        <w:t xml:space="preserve">he 6 pieces </w:t>
      </w:r>
      <w:r w:rsidRPr="00A8423E">
        <w:rPr>
          <w:rFonts w:ascii="Arial" w:hAnsi="Arial" w:cs="Arial"/>
          <w:color w:val="000000" w:themeColor="text1"/>
          <w:sz w:val="22"/>
          <w:szCs w:val="22"/>
        </w:rPr>
        <w:t xml:space="preserve">must be </w:t>
      </w:r>
      <w:r w:rsidR="00A901AE" w:rsidRPr="00A8423E">
        <w:rPr>
          <w:rFonts w:ascii="Arial" w:hAnsi="Arial" w:cs="Arial"/>
          <w:color w:val="000000" w:themeColor="text1"/>
          <w:sz w:val="22"/>
          <w:szCs w:val="22"/>
        </w:rPr>
        <w:t>printed using polypropylene (PP) filament</w:t>
      </w:r>
      <w:r w:rsidRPr="00A8423E">
        <w:rPr>
          <w:rFonts w:ascii="Arial" w:hAnsi="Arial" w:cs="Arial"/>
          <w:color w:val="000000" w:themeColor="text1"/>
          <w:sz w:val="22"/>
          <w:szCs w:val="22"/>
        </w:rPr>
        <w:t xml:space="preserve"> (or any other plastic that withstand the autoclave)</w:t>
      </w:r>
      <w:r w:rsidR="00A901AE" w:rsidRPr="00A8423E">
        <w:rPr>
          <w:rFonts w:ascii="Arial" w:hAnsi="Arial" w:cs="Arial"/>
          <w:color w:val="000000" w:themeColor="text1"/>
          <w:sz w:val="22"/>
          <w:szCs w:val="22"/>
        </w:rPr>
        <w:t>. Printing temperature (please refer to the purchaser g</w:t>
      </w:r>
      <w:r w:rsidR="00262669" w:rsidRPr="00A8423E">
        <w:rPr>
          <w:rFonts w:ascii="Arial" w:hAnsi="Arial" w:cs="Arial"/>
          <w:color w:val="000000" w:themeColor="text1"/>
          <w:sz w:val="22"/>
          <w:szCs w:val="22"/>
        </w:rPr>
        <w:t>uidelines</w:t>
      </w:r>
      <w:r w:rsidR="00A901AE" w:rsidRPr="00A8423E">
        <w:rPr>
          <w:rFonts w:ascii="Arial" w:hAnsi="Arial" w:cs="Arial"/>
          <w:color w:val="000000" w:themeColor="text1"/>
          <w:sz w:val="22"/>
          <w:szCs w:val="22"/>
        </w:rPr>
        <w:t>): 220°C-240°C</w:t>
      </w:r>
      <w:r w:rsidR="00262669" w:rsidRPr="00A8423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A901AE" w:rsidRPr="00A8423E">
        <w:rPr>
          <w:rFonts w:ascii="Arial" w:hAnsi="Arial" w:cs="Arial"/>
          <w:color w:val="000000" w:themeColor="text1"/>
          <w:sz w:val="22"/>
          <w:szCs w:val="22"/>
        </w:rPr>
        <w:t xml:space="preserve">Bed temperature: 0-50°C. To facilitate the adherence of the first layer, </w:t>
      </w:r>
      <w:r w:rsidR="00262669" w:rsidRPr="00A8423E">
        <w:rPr>
          <w:rFonts w:ascii="Arial" w:hAnsi="Arial" w:cs="Arial"/>
          <w:color w:val="000000" w:themeColor="text1"/>
          <w:sz w:val="22"/>
          <w:szCs w:val="22"/>
        </w:rPr>
        <w:t xml:space="preserve">the bed was cover with </w:t>
      </w:r>
      <w:r w:rsidR="00A901AE" w:rsidRPr="00A8423E">
        <w:rPr>
          <w:rFonts w:ascii="Arial" w:hAnsi="Arial" w:cs="Arial"/>
          <w:color w:val="000000" w:themeColor="text1"/>
          <w:sz w:val="22"/>
          <w:szCs w:val="22"/>
        </w:rPr>
        <w:t>PP adhesive tape before printing</w:t>
      </w:r>
      <w:r w:rsidR="00BC0A90" w:rsidRPr="00A8423E">
        <w:rPr>
          <w:rFonts w:ascii="Arial" w:hAnsi="Arial" w:cs="Arial"/>
          <w:color w:val="000000" w:themeColor="text1"/>
          <w:sz w:val="22"/>
          <w:szCs w:val="22"/>
        </w:rPr>
        <w:t xml:space="preserve"> and higher printing temperature (240°C) was </w:t>
      </w:r>
      <w:r w:rsidR="00262669" w:rsidRPr="00A8423E">
        <w:rPr>
          <w:rFonts w:ascii="Arial" w:hAnsi="Arial" w:cs="Arial"/>
          <w:color w:val="000000" w:themeColor="text1"/>
          <w:sz w:val="22"/>
          <w:szCs w:val="22"/>
        </w:rPr>
        <w:t>used</w:t>
      </w:r>
      <w:r w:rsidR="00BC0A90" w:rsidRPr="00A8423E">
        <w:rPr>
          <w:rFonts w:ascii="Arial" w:hAnsi="Arial" w:cs="Arial"/>
          <w:color w:val="000000" w:themeColor="text1"/>
          <w:sz w:val="22"/>
          <w:szCs w:val="22"/>
        </w:rPr>
        <w:t xml:space="preserve"> to print the first layer. </w:t>
      </w:r>
    </w:p>
    <w:p w14:paraId="4F93984A" w14:textId="77777777" w:rsidR="004A5BF1" w:rsidRDefault="004A5BF1" w:rsidP="00262669">
      <w:pPr>
        <w:jc w:val="both"/>
      </w:pPr>
    </w:p>
    <w:p w14:paraId="7F7EAA09" w14:textId="394E1F25" w:rsidR="00BC0A90" w:rsidRDefault="00EE2C80" w:rsidP="00EE2C80">
      <w:r>
        <w:br w:type="page"/>
      </w:r>
    </w:p>
    <w:p w14:paraId="5F6B3BE7" w14:textId="6606DE97" w:rsidR="00BC0A90" w:rsidRDefault="00BC0A90" w:rsidP="00995AE5">
      <w:pPr>
        <w:pStyle w:val="Heading2"/>
      </w:pPr>
      <w:r>
        <w:lastRenderedPageBreak/>
        <w:t>Assembling details</w:t>
      </w:r>
    </w:p>
    <w:p w14:paraId="69A4B760" w14:textId="77777777" w:rsidR="00995AE5" w:rsidRPr="00995AE5" w:rsidRDefault="00995AE5" w:rsidP="00995AE5"/>
    <w:p w14:paraId="0FC1E73F" w14:textId="050F7A12" w:rsidR="00995AE5" w:rsidRDefault="00916539" w:rsidP="00916539">
      <w:pPr>
        <w:pStyle w:val="Heading3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96610B" wp14:editId="17F92C96">
            <wp:simplePos x="0" y="0"/>
            <wp:positionH relativeFrom="column">
              <wp:posOffset>943959</wp:posOffset>
            </wp:positionH>
            <wp:positionV relativeFrom="paragraph">
              <wp:posOffset>347345</wp:posOffset>
            </wp:positionV>
            <wp:extent cx="4316730" cy="3454400"/>
            <wp:effectExtent l="0" t="0" r="0" b="0"/>
            <wp:wrapTopAndBottom/>
            <wp:docPr id="2" name="Picture 2" descr="A picture containing text, electron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electronic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4F60">
        <w:t xml:space="preserve">Dehydration box </w:t>
      </w:r>
    </w:p>
    <w:p w14:paraId="66092A69" w14:textId="268D8724" w:rsidR="00916539" w:rsidRDefault="008C0001" w:rsidP="008C0001">
      <w:pPr>
        <w:jc w:val="both"/>
      </w:pPr>
      <w:r>
        <w:t xml:space="preserve">The dehydration box is composed of </w:t>
      </w:r>
      <w:r w:rsidR="00995AE5">
        <w:t>a body (1), a lid (2) and a plate (3).</w:t>
      </w:r>
      <w:r w:rsidR="00916539">
        <w:t xml:space="preserve"> As shown in the figure above, the lid and the body can be assembled thanks to the </w:t>
      </w:r>
      <w:r w:rsidR="003849E2">
        <w:t>dedicated</w:t>
      </w:r>
      <w:r w:rsidR="00916539">
        <w:t xml:space="preserve"> joints</w:t>
      </w:r>
      <w:r w:rsidR="003849E2">
        <w:t xml:space="preserve"> (small dark arrow)</w:t>
      </w:r>
      <w:r w:rsidR="00916539">
        <w:t>. The plate</w:t>
      </w:r>
      <w:r w:rsidR="003849E2">
        <w:t xml:space="preserve"> (3)</w:t>
      </w:r>
      <w:r w:rsidR="00916539">
        <w:t xml:space="preserve"> can then be inserted in the body</w:t>
      </w:r>
      <w:r w:rsidR="003849E2">
        <w:t xml:space="preserve"> (1)</w:t>
      </w:r>
      <w:r w:rsidR="001B5AF2">
        <w:t xml:space="preserve">. </w:t>
      </w:r>
    </w:p>
    <w:p w14:paraId="1E864127" w14:textId="729AD6B0" w:rsidR="003849E2" w:rsidRDefault="003849E2" w:rsidP="008C0001">
      <w:pPr>
        <w:jc w:val="both"/>
      </w:pPr>
      <w:r>
        <w:t xml:space="preserve">NB: If necessary, the edge and the corners can be filed or polished in order to ease the assembling between 1 and 3. </w:t>
      </w:r>
    </w:p>
    <w:p w14:paraId="73DC503A" w14:textId="77777777" w:rsidR="003849E2" w:rsidRDefault="003849E2" w:rsidP="008C0001">
      <w:pPr>
        <w:jc w:val="both"/>
      </w:pPr>
    </w:p>
    <w:p w14:paraId="7EE91FEF" w14:textId="2ED8189B" w:rsidR="00916539" w:rsidRDefault="00E15718" w:rsidP="00916539">
      <w:pPr>
        <w:pStyle w:val="Heading3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44B8FB" wp14:editId="604A5213">
            <wp:simplePos x="0" y="0"/>
            <wp:positionH relativeFrom="column">
              <wp:posOffset>1778000</wp:posOffset>
            </wp:positionH>
            <wp:positionV relativeFrom="paragraph">
              <wp:posOffset>356235</wp:posOffset>
            </wp:positionV>
            <wp:extent cx="1224915" cy="259461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539">
        <w:t>D</w:t>
      </w:r>
      <w:r>
        <w:t>ehydration</w:t>
      </w:r>
      <w:r w:rsidR="00916539">
        <w:t xml:space="preserve"> column </w:t>
      </w:r>
    </w:p>
    <w:p w14:paraId="1E8AED65" w14:textId="055FA403" w:rsidR="00916539" w:rsidRPr="00916539" w:rsidRDefault="00916539" w:rsidP="00916539"/>
    <w:p w14:paraId="38E49C8A" w14:textId="2C547AAD" w:rsidR="003849E2" w:rsidRDefault="00E15718" w:rsidP="00074F60">
      <w:pPr>
        <w:jc w:val="both"/>
      </w:pPr>
      <w:r>
        <w:t>The dehydration column is composed of a loading column (</w:t>
      </w:r>
      <w:r w:rsidR="00AD693C">
        <w:t>4</w:t>
      </w:r>
      <w:r>
        <w:t xml:space="preserve">) and a transfer </w:t>
      </w:r>
      <w:proofErr w:type="gramStart"/>
      <w:r>
        <w:t>tips (</w:t>
      </w:r>
      <w:r w:rsidR="00AD693C">
        <w:t>5</w:t>
      </w:r>
      <w:r>
        <w:t>)</w:t>
      </w:r>
      <w:proofErr w:type="gramEnd"/>
      <w:r w:rsidR="002A7DC1">
        <w:t>. The tip of the loading column</w:t>
      </w:r>
      <w:r w:rsidR="00AD693C">
        <w:t xml:space="preserve"> (4)</w:t>
      </w:r>
      <w:r w:rsidR="003849E2">
        <w:t xml:space="preserve"> should fit directly in the wider part of the transfer tip. The narrowest </w:t>
      </w:r>
      <w:r w:rsidR="003849E2">
        <w:lastRenderedPageBreak/>
        <w:t xml:space="preserve">part </w:t>
      </w:r>
      <w:r w:rsidR="00AD693C">
        <w:t xml:space="preserve">of the transfer tips (5) </w:t>
      </w:r>
      <w:r w:rsidR="003849E2">
        <w:t>will be plugged into the syringe after complete dehydration</w:t>
      </w:r>
      <w:r w:rsidR="00AD693C">
        <w:t xml:space="preserve"> (not shown here)</w:t>
      </w:r>
      <w:r w:rsidR="003849E2">
        <w:t xml:space="preserve">. </w:t>
      </w:r>
    </w:p>
    <w:p w14:paraId="4FAE8515" w14:textId="796100AE" w:rsidR="009A1E9B" w:rsidRDefault="009A1E9B" w:rsidP="00074F60">
      <w:pPr>
        <w:jc w:val="both"/>
      </w:pPr>
    </w:p>
    <w:p w14:paraId="751C44F3" w14:textId="019FAF81" w:rsidR="009A1E9B" w:rsidRDefault="009A1E9B" w:rsidP="009A1E9B">
      <w:pPr>
        <w:pStyle w:val="Heading3"/>
        <w:numPr>
          <w:ilvl w:val="0"/>
          <w:numId w:val="2"/>
        </w:numPr>
      </w:pPr>
      <w:r>
        <w:t>Holder and column on the drying device</w:t>
      </w:r>
    </w:p>
    <w:p w14:paraId="671B1100" w14:textId="2127AA37" w:rsidR="009A1E9B" w:rsidRDefault="009A1E9B" w:rsidP="009A1E9B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1234FDF" wp14:editId="692C1119">
            <wp:simplePos x="0" y="0"/>
            <wp:positionH relativeFrom="column">
              <wp:posOffset>864235</wp:posOffset>
            </wp:positionH>
            <wp:positionV relativeFrom="paragraph">
              <wp:posOffset>214630</wp:posOffset>
            </wp:positionV>
            <wp:extent cx="4398645" cy="3520440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8645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9C05E8" w14:textId="0302E569" w:rsidR="009A1E9B" w:rsidRDefault="009A1E9B" w:rsidP="009A1E9B">
      <w:pPr>
        <w:jc w:val="both"/>
      </w:pPr>
    </w:p>
    <w:p w14:paraId="0856A0D5" w14:textId="03ABA640" w:rsidR="00074F60" w:rsidRDefault="00074F60" w:rsidP="00074F60">
      <w:pPr>
        <w:jc w:val="both"/>
      </w:pPr>
    </w:p>
    <w:p w14:paraId="3F572BF7" w14:textId="4A769D3D" w:rsidR="0018555D" w:rsidRDefault="0018555D" w:rsidP="00262669">
      <w:pPr>
        <w:jc w:val="both"/>
      </w:pPr>
      <w:r>
        <w:t>Lastly, the column holder (6) has to be inserted into the dedicated hole of the plate (3). A maximum of 2 dehydration columns could be inserted at a time. The device is then ready to use (</w:t>
      </w:r>
      <w:proofErr w:type="spellStart"/>
      <w:r>
        <w:t>cf</w:t>
      </w:r>
      <w:proofErr w:type="spellEnd"/>
      <w:r>
        <w:t xml:space="preserve"> protocol main text). </w:t>
      </w:r>
    </w:p>
    <w:p w14:paraId="437B0055" w14:textId="60C8882E" w:rsidR="0018555D" w:rsidRDefault="0018555D" w:rsidP="00262669">
      <w:pPr>
        <w:jc w:val="both"/>
      </w:pPr>
    </w:p>
    <w:p w14:paraId="081D3B9C" w14:textId="77777777" w:rsidR="0018555D" w:rsidRDefault="0018555D" w:rsidP="00262669">
      <w:pPr>
        <w:jc w:val="both"/>
      </w:pPr>
    </w:p>
    <w:p w14:paraId="076FF354" w14:textId="3DD5A72E" w:rsidR="00BC0A90" w:rsidRDefault="00BC0A90" w:rsidP="00262669">
      <w:pPr>
        <w:jc w:val="both"/>
      </w:pPr>
    </w:p>
    <w:p w14:paraId="369C9E46" w14:textId="76B9D4AB" w:rsidR="00F3603E" w:rsidRDefault="00F3603E" w:rsidP="00262669">
      <w:pPr>
        <w:jc w:val="both"/>
      </w:pPr>
    </w:p>
    <w:p w14:paraId="4E6E867C" w14:textId="26D7C513" w:rsidR="00A901AE" w:rsidRDefault="00A901AE" w:rsidP="00262669">
      <w:pPr>
        <w:jc w:val="both"/>
      </w:pPr>
      <w:r>
        <w:t xml:space="preserve"> </w:t>
      </w:r>
    </w:p>
    <w:p w14:paraId="7CEA8850" w14:textId="28566271" w:rsidR="00A901AE" w:rsidRDefault="00A901AE" w:rsidP="00262669">
      <w:pPr>
        <w:jc w:val="both"/>
      </w:pPr>
    </w:p>
    <w:p w14:paraId="4A87F830" w14:textId="42F2744D" w:rsidR="004303CA" w:rsidRDefault="004303CA" w:rsidP="00262669">
      <w:pPr>
        <w:jc w:val="both"/>
      </w:pPr>
    </w:p>
    <w:sectPr w:rsidR="004303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62A86"/>
    <w:multiLevelType w:val="hybridMultilevel"/>
    <w:tmpl w:val="DB3289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166D8"/>
    <w:multiLevelType w:val="hybridMultilevel"/>
    <w:tmpl w:val="1DC46DA6"/>
    <w:lvl w:ilvl="0" w:tplc="080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32"/>
    <w:rsid w:val="00074F60"/>
    <w:rsid w:val="0018555D"/>
    <w:rsid w:val="001B5AF2"/>
    <w:rsid w:val="00252114"/>
    <w:rsid w:val="00262669"/>
    <w:rsid w:val="002A7DC1"/>
    <w:rsid w:val="003849E2"/>
    <w:rsid w:val="004268C0"/>
    <w:rsid w:val="004303CA"/>
    <w:rsid w:val="00430B00"/>
    <w:rsid w:val="004A5BF1"/>
    <w:rsid w:val="005C7313"/>
    <w:rsid w:val="007D3E20"/>
    <w:rsid w:val="008C0001"/>
    <w:rsid w:val="00916539"/>
    <w:rsid w:val="00933F32"/>
    <w:rsid w:val="00995AE5"/>
    <w:rsid w:val="009A1E9B"/>
    <w:rsid w:val="00A8423E"/>
    <w:rsid w:val="00A901AE"/>
    <w:rsid w:val="00AB7713"/>
    <w:rsid w:val="00AC2DFE"/>
    <w:rsid w:val="00AD693C"/>
    <w:rsid w:val="00BC0A90"/>
    <w:rsid w:val="00C629B7"/>
    <w:rsid w:val="00CB13B6"/>
    <w:rsid w:val="00D16333"/>
    <w:rsid w:val="00E02E01"/>
    <w:rsid w:val="00E15718"/>
    <w:rsid w:val="00EA2692"/>
    <w:rsid w:val="00EE2C80"/>
    <w:rsid w:val="00F3603E"/>
    <w:rsid w:val="00F6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B1CF2"/>
  <w15:chartTrackingRefBased/>
  <w15:docId w15:val="{9852FAC0-F460-2A4B-AC0D-C3E8BEC3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5A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5A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5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95A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95AE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95AE5"/>
    <w:rPr>
      <w:rFonts w:asciiTheme="majorHAnsi" w:eastAsiaTheme="majorEastAsia" w:hAnsiTheme="majorHAnsi" w:cstheme="majorBidi"/>
      <w:color w:val="1F3763" w:themeColor="accent1" w:themeShade="7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3E8F44-9A5C-9044-9351-7349B35A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Bonini</dc:creator>
  <cp:keywords/>
  <dc:description/>
  <cp:lastModifiedBy>Naveed Tavakol</cp:lastModifiedBy>
  <cp:revision>12</cp:revision>
  <dcterms:created xsi:type="dcterms:W3CDTF">2020-12-02T15:11:00Z</dcterms:created>
  <dcterms:modified xsi:type="dcterms:W3CDTF">2021-11-04T03:53:00Z</dcterms:modified>
</cp:coreProperties>
</file>